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69FDD" w14:textId="28E45D69" w:rsidR="00386CD9" w:rsidRPr="00100282" w:rsidRDefault="00386CD9" w:rsidP="00386CD9">
      <w:pPr>
        <w:pStyle w:val="a3"/>
        <w:tabs>
          <w:tab w:val="right" w:pos="9639"/>
        </w:tabs>
        <w:rPr>
          <w:rFonts w:eastAsia="MS Mincho"/>
          <w:noProof w:val="0"/>
          <w:sz w:val="24"/>
          <w:szCs w:val="24"/>
          <w:lang w:val="en-GB" w:eastAsia="en-GB"/>
        </w:rPr>
      </w:pPr>
      <w:r w:rsidRPr="00100282">
        <w:rPr>
          <w:rFonts w:eastAsia="MS Mincho"/>
          <w:noProof w:val="0"/>
          <w:sz w:val="24"/>
          <w:szCs w:val="24"/>
          <w:lang w:val="en-GB" w:eastAsia="en-GB"/>
        </w:rPr>
        <w:t>3GPP TSG-RAN WG2 Meeting #122</w:t>
      </w:r>
      <w:r w:rsidRPr="00100282">
        <w:rPr>
          <w:rFonts w:eastAsia="MS Mincho"/>
          <w:noProof w:val="0"/>
          <w:sz w:val="24"/>
          <w:szCs w:val="24"/>
          <w:lang w:val="en-GB" w:eastAsia="en-GB"/>
        </w:rPr>
        <w:tab/>
      </w:r>
      <w:r w:rsidR="006134BC" w:rsidRPr="006134BC">
        <w:rPr>
          <w:rFonts w:eastAsia="MS Mincho"/>
          <w:noProof w:val="0"/>
          <w:sz w:val="24"/>
          <w:szCs w:val="24"/>
          <w:lang w:val="en-GB" w:eastAsia="en-GB"/>
        </w:rPr>
        <w:t>R2-230571</w:t>
      </w:r>
      <w:r w:rsidR="006134BC">
        <w:rPr>
          <w:rFonts w:eastAsia="MS Mincho"/>
          <w:noProof w:val="0"/>
          <w:sz w:val="24"/>
          <w:szCs w:val="24"/>
          <w:lang w:val="en-GB" w:eastAsia="en-GB"/>
        </w:rPr>
        <w:t>3</w:t>
      </w:r>
    </w:p>
    <w:p w14:paraId="537FDB1E" w14:textId="77777777" w:rsidR="00386CD9" w:rsidRPr="001C7FAA" w:rsidRDefault="00386CD9" w:rsidP="00386CD9">
      <w:pPr>
        <w:pStyle w:val="a3"/>
        <w:tabs>
          <w:tab w:val="right" w:pos="9639"/>
        </w:tabs>
        <w:jc w:val="both"/>
        <w:rPr>
          <w:rFonts w:cs="Arial"/>
          <w:b w:val="0"/>
          <w:bCs/>
          <w:i/>
          <w:iCs/>
          <w:sz w:val="24"/>
          <w:lang w:eastAsia="zh-CN"/>
        </w:rPr>
      </w:pPr>
      <w:r w:rsidRPr="00100282">
        <w:rPr>
          <w:rFonts w:eastAsia="MS Mincho"/>
          <w:noProof w:val="0"/>
          <w:sz w:val="24"/>
          <w:szCs w:val="24"/>
          <w:lang w:val="en-GB" w:eastAsia="en-GB"/>
        </w:rPr>
        <w:t>Incheon, Korea, May 22-26,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362A7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E3595">
        <w:rPr>
          <w:rFonts w:eastAsia="宋体" w:cs="Arial"/>
          <w:b/>
          <w:bCs/>
          <w:kern w:val="2"/>
          <w:sz w:val="24"/>
          <w:szCs w:val="22"/>
          <w:lang w:val="en-US" w:eastAsia="zh-CN"/>
        </w:rPr>
        <w:t>7</w:t>
      </w:r>
      <w:r w:rsidR="00D564BF">
        <w:rPr>
          <w:rFonts w:eastAsia="宋体" w:cs="Arial"/>
          <w:b/>
          <w:bCs/>
          <w:kern w:val="2"/>
          <w:sz w:val="24"/>
          <w:szCs w:val="22"/>
          <w:lang w:val="en-US" w:eastAsia="zh-CN"/>
        </w:rPr>
        <w:t>.</w:t>
      </w:r>
      <w:r w:rsidR="0095674D">
        <w:rPr>
          <w:rFonts w:eastAsia="宋体" w:cs="Arial"/>
          <w:b/>
          <w:bCs/>
          <w:kern w:val="2"/>
          <w:sz w:val="24"/>
          <w:szCs w:val="22"/>
          <w:lang w:val="en-US" w:eastAsia="zh-CN"/>
        </w:rPr>
        <w:t>6</w:t>
      </w:r>
      <w:r w:rsidR="00D564BF">
        <w:rPr>
          <w:rFonts w:eastAsia="宋体" w:cs="Arial"/>
          <w:b/>
          <w:bCs/>
          <w:kern w:val="2"/>
          <w:sz w:val="24"/>
          <w:szCs w:val="22"/>
          <w:lang w:val="en-US" w:eastAsia="zh-CN"/>
        </w:rPr>
        <w:t>.</w:t>
      </w:r>
      <w:r w:rsidR="0095674D">
        <w:rPr>
          <w:rFonts w:eastAsia="宋体" w:cs="Arial"/>
          <w:b/>
          <w:bCs/>
          <w:kern w:val="2"/>
          <w:sz w:val="24"/>
          <w:szCs w:val="22"/>
          <w:lang w:val="en-US" w:eastAsia="zh-CN"/>
        </w:rPr>
        <w:t>3</w:t>
      </w:r>
      <w:r w:rsidR="00B637BD">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0E37AC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86CD9" w:rsidRPr="00386CD9">
        <w:rPr>
          <w:rFonts w:ascii="Arial" w:hAnsi="Arial" w:cs="Arial"/>
          <w:b/>
          <w:bCs/>
          <w:sz w:val="24"/>
        </w:rPr>
        <w:t>On new SIB for neighbour cell information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DA7073D" w14:textId="5117578C" w:rsidR="009B4F09" w:rsidRPr="008028A8" w:rsidRDefault="009E77D8" w:rsidP="000B6AD1">
      <w:pPr>
        <w:rPr>
          <w:rFonts w:ascii="Times New Roman" w:hAnsi="Times New Roman"/>
          <w:sz w:val="22"/>
        </w:rPr>
      </w:pPr>
      <w:r w:rsidRPr="008028A8">
        <w:rPr>
          <w:rFonts w:ascii="Times New Roman" w:hAnsi="Times New Roman" w:hint="eastAsia"/>
          <w:sz w:val="22"/>
        </w:rPr>
        <w:t>I</w:t>
      </w:r>
      <w:r w:rsidRPr="008028A8">
        <w:rPr>
          <w:rFonts w:ascii="Times New Roman" w:hAnsi="Times New Roman"/>
          <w:sz w:val="22"/>
        </w:rPr>
        <w:t xml:space="preserve">n </w:t>
      </w:r>
      <w:r w:rsidR="002675BF">
        <w:rPr>
          <w:rFonts w:ascii="Times New Roman" w:hAnsi="Times New Roman"/>
          <w:sz w:val="22"/>
        </w:rPr>
        <w:t xml:space="preserve">RAN2#121bis it was agreed to introduce a new SIB to </w:t>
      </w:r>
      <w:r w:rsidR="002675BF" w:rsidRPr="002675BF">
        <w:rPr>
          <w:rFonts w:ascii="Times New Roman" w:hAnsi="Times New Roman"/>
          <w:sz w:val="22"/>
        </w:rPr>
        <w:t>broadcast the neighbor cell/satellite information</w:t>
      </w:r>
      <w:r w:rsidR="002675BF">
        <w:rPr>
          <w:rFonts w:ascii="Times New Roman" w:hAnsi="Times New Roman"/>
          <w:sz w:val="22"/>
        </w:rPr>
        <w:t xml:space="preserve"> for IoT NTN mobility. Contents including</w:t>
      </w:r>
      <w:r w:rsidR="00F62C9D">
        <w:rPr>
          <w:rFonts w:ascii="Times New Roman" w:hAnsi="Times New Roman"/>
          <w:sz w:val="22"/>
        </w:rPr>
        <w:t xml:space="preserve"> ephemeris</w:t>
      </w:r>
      <w:r w:rsidR="009C330E">
        <w:rPr>
          <w:rFonts w:ascii="Times New Roman" w:hAnsi="Times New Roman"/>
          <w:sz w:val="22"/>
        </w:rPr>
        <w:t xml:space="preserve"> (and epoch time)</w:t>
      </w:r>
      <w:r w:rsidR="00F62C9D">
        <w:rPr>
          <w:rFonts w:ascii="Times New Roman" w:hAnsi="Times New Roman"/>
          <w:sz w:val="22"/>
        </w:rPr>
        <w:t>,</w:t>
      </w:r>
      <w:r w:rsidR="002675BF">
        <w:rPr>
          <w:rFonts w:ascii="Times New Roman" w:hAnsi="Times New Roman"/>
          <w:sz w:val="22"/>
        </w:rPr>
        <w:t xml:space="preserve"> satellite ID, c</w:t>
      </w:r>
      <w:r w:rsidR="002675BF" w:rsidRPr="002675BF">
        <w:rPr>
          <w:rFonts w:ascii="Times New Roman" w:hAnsi="Times New Roman"/>
          <w:sz w:val="22"/>
        </w:rPr>
        <w:t>ommon TA parameters</w:t>
      </w:r>
      <w:r w:rsidR="002675BF">
        <w:rPr>
          <w:rFonts w:ascii="Times New Roman" w:hAnsi="Times New Roman"/>
          <w:sz w:val="22"/>
        </w:rPr>
        <w:t xml:space="preserve"> and </w:t>
      </w:r>
      <w:r w:rsidR="002675BF" w:rsidRPr="002675BF">
        <w:rPr>
          <w:rFonts w:ascii="Times New Roman" w:hAnsi="Times New Roman"/>
          <w:sz w:val="22"/>
        </w:rPr>
        <w:t>Kmac</w:t>
      </w:r>
      <w:r w:rsidR="002675BF">
        <w:rPr>
          <w:rFonts w:ascii="Times New Roman" w:hAnsi="Times New Roman"/>
          <w:sz w:val="22"/>
        </w:rPr>
        <w:t xml:space="preserve"> were agreed to be included while others are still for further discussion.</w:t>
      </w:r>
      <w:r w:rsidR="008B3C38">
        <w:rPr>
          <w:rFonts w:ascii="Times New Roman" w:hAnsi="Times New Roman"/>
          <w:sz w:val="22"/>
        </w:rPr>
        <w:t xml:space="preserve"> </w:t>
      </w:r>
      <w:r w:rsidR="009B4F09" w:rsidRPr="008028A8">
        <w:rPr>
          <w:rFonts w:ascii="Times New Roman" w:hAnsi="Times New Roman" w:hint="eastAsia"/>
          <w:sz w:val="22"/>
        </w:rPr>
        <w:t>I</w:t>
      </w:r>
      <w:r w:rsidR="009B4F09" w:rsidRPr="008028A8">
        <w:rPr>
          <w:rFonts w:ascii="Times New Roman" w:hAnsi="Times New Roman"/>
          <w:sz w:val="22"/>
        </w:rPr>
        <w:t xml:space="preserve">n this contribution we </w:t>
      </w:r>
      <w:r w:rsidR="00D6055D" w:rsidRPr="008028A8">
        <w:rPr>
          <w:rFonts w:ascii="Times New Roman" w:hAnsi="Times New Roman"/>
          <w:sz w:val="22"/>
        </w:rPr>
        <w:t>discuss</w:t>
      </w:r>
      <w:r w:rsidR="00E37423" w:rsidRPr="008028A8">
        <w:rPr>
          <w:rFonts w:ascii="Times New Roman" w:hAnsi="Times New Roman"/>
          <w:sz w:val="22"/>
        </w:rPr>
        <w:t xml:space="preserve"> </w:t>
      </w:r>
      <w:r w:rsidR="00471A71">
        <w:rPr>
          <w:rFonts w:ascii="Times New Roman" w:hAnsi="Times New Roman"/>
          <w:sz w:val="22"/>
        </w:rPr>
        <w:t>the contents and corresponding associations in the new SIB</w:t>
      </w:r>
      <w:r w:rsidR="00340E9D" w:rsidRPr="008028A8">
        <w:rPr>
          <w:rFonts w:ascii="Times New Roman" w:hAnsi="Times New Roman"/>
          <w:sz w:val="22"/>
        </w:rPr>
        <w:t xml:space="preserve"> </w:t>
      </w:r>
      <w:r w:rsidR="00471A71">
        <w:rPr>
          <w:rFonts w:ascii="Times New Roman" w:hAnsi="Times New Roman"/>
          <w:sz w:val="22"/>
        </w:rPr>
        <w:t xml:space="preserve">for </w:t>
      </w:r>
      <w:r w:rsidR="00471A71" w:rsidRPr="002675BF">
        <w:rPr>
          <w:rFonts w:ascii="Times New Roman" w:hAnsi="Times New Roman"/>
          <w:sz w:val="22"/>
        </w:rPr>
        <w:t>the neighbor cell/satellite information</w:t>
      </w:r>
      <w:r w:rsidR="00471A71">
        <w:rPr>
          <w:rFonts w:ascii="Times New Roman" w:hAnsi="Times New Roman"/>
          <w:sz w:val="22"/>
        </w:rPr>
        <w:t xml:space="preserve"> in IoT NTN</w:t>
      </w:r>
      <w:r w:rsidR="009B4F09" w:rsidRPr="008028A8">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2612A7B" w14:textId="0107AFC3" w:rsidR="002675BF" w:rsidRDefault="000106F0" w:rsidP="00E37423">
      <w:pPr>
        <w:rPr>
          <w:rFonts w:ascii="Times New Roman" w:hAnsi="Times New Roman"/>
          <w:sz w:val="22"/>
        </w:rPr>
      </w:pPr>
      <w:r>
        <w:rPr>
          <w:rFonts w:ascii="Times New Roman" w:hAnsi="Times New Roman" w:hint="eastAsia"/>
          <w:sz w:val="22"/>
        </w:rPr>
        <w:t>R</w:t>
      </w:r>
      <w:r>
        <w:rPr>
          <w:rFonts w:ascii="Times New Roman" w:hAnsi="Times New Roman"/>
          <w:sz w:val="22"/>
        </w:rPr>
        <w:t>egarding how to indicate the</w:t>
      </w:r>
      <w:r w:rsidRPr="000106F0">
        <w:rPr>
          <w:rFonts w:ascii="Times New Roman" w:hAnsi="Times New Roman"/>
          <w:sz w:val="22"/>
        </w:rPr>
        <w:t xml:space="preserve"> </w:t>
      </w:r>
      <w:r w:rsidRPr="002675BF">
        <w:rPr>
          <w:rFonts w:ascii="Times New Roman" w:hAnsi="Times New Roman"/>
          <w:sz w:val="22"/>
        </w:rPr>
        <w:t>neighbor cell/satellite information</w:t>
      </w:r>
      <w:r>
        <w:rPr>
          <w:rFonts w:ascii="Times New Roman" w:hAnsi="Times New Roman"/>
          <w:sz w:val="22"/>
        </w:rPr>
        <w:t>, RAN2#121bis agreed that:</w:t>
      </w:r>
    </w:p>
    <w:tbl>
      <w:tblPr>
        <w:tblStyle w:val="af1"/>
        <w:tblW w:w="0" w:type="auto"/>
        <w:tblLook w:val="04A0" w:firstRow="1" w:lastRow="0" w:firstColumn="1" w:lastColumn="0" w:noHBand="0" w:noVBand="1"/>
      </w:tblPr>
      <w:tblGrid>
        <w:gridCol w:w="9629"/>
      </w:tblGrid>
      <w:tr w:rsidR="000106F0" w14:paraId="7BBD9689" w14:textId="77777777" w:rsidTr="000106F0">
        <w:tc>
          <w:tcPr>
            <w:tcW w:w="9629" w:type="dxa"/>
          </w:tcPr>
          <w:p w14:paraId="1EE0072F" w14:textId="66990EF2" w:rsidR="000106F0" w:rsidRPr="003118CB" w:rsidRDefault="000106F0" w:rsidP="003118CB">
            <w:pPr>
              <w:pStyle w:val="a6"/>
              <w:numPr>
                <w:ilvl w:val="0"/>
                <w:numId w:val="17"/>
              </w:numPr>
              <w:spacing w:after="0"/>
              <w:ind w:firstLineChars="0"/>
              <w:rPr>
                <w:sz w:val="22"/>
              </w:rPr>
            </w:pPr>
            <w:r w:rsidRPr="003118CB">
              <w:rPr>
                <w:sz w:val="22"/>
              </w:rPr>
              <w:t>New SIBxx is introduced to broadcast the neighbor cell/satellite information.</w:t>
            </w:r>
          </w:p>
          <w:p w14:paraId="1380620E" w14:textId="337685FE" w:rsidR="000106F0" w:rsidRPr="003118CB" w:rsidRDefault="000106F0" w:rsidP="003118CB">
            <w:pPr>
              <w:pStyle w:val="a6"/>
              <w:numPr>
                <w:ilvl w:val="0"/>
                <w:numId w:val="17"/>
              </w:numPr>
              <w:spacing w:after="0"/>
              <w:ind w:firstLineChars="0"/>
              <w:rPr>
                <w:sz w:val="22"/>
              </w:rPr>
            </w:pPr>
            <w:r w:rsidRPr="003118CB">
              <w:rPr>
                <w:sz w:val="22"/>
              </w:rPr>
              <w:t>Common TA parameters are broadcast as assistance information for neighbor cell measurements.</w:t>
            </w:r>
          </w:p>
          <w:p w14:paraId="3F3E6D9B" w14:textId="42F0BA7A" w:rsidR="000106F0" w:rsidRPr="003118CB" w:rsidRDefault="000106F0" w:rsidP="003118CB">
            <w:pPr>
              <w:pStyle w:val="a6"/>
              <w:numPr>
                <w:ilvl w:val="0"/>
                <w:numId w:val="17"/>
              </w:numPr>
              <w:spacing w:after="0"/>
              <w:ind w:firstLineChars="0"/>
              <w:rPr>
                <w:sz w:val="22"/>
              </w:rPr>
            </w:pPr>
            <w:r w:rsidRPr="003118CB">
              <w:rPr>
                <w:sz w:val="22"/>
              </w:rPr>
              <w:t>Kmac is broadcast as neighbor cell assistance information.</w:t>
            </w:r>
          </w:p>
          <w:p w14:paraId="697D01DE" w14:textId="282EB1FD" w:rsidR="000106F0" w:rsidRPr="003118CB" w:rsidRDefault="000106F0" w:rsidP="003118CB">
            <w:pPr>
              <w:pStyle w:val="a6"/>
              <w:numPr>
                <w:ilvl w:val="0"/>
                <w:numId w:val="17"/>
              </w:numPr>
              <w:spacing w:after="0"/>
              <w:ind w:firstLineChars="0"/>
              <w:rPr>
                <w:sz w:val="22"/>
              </w:rPr>
            </w:pPr>
            <w:r w:rsidRPr="003118CB">
              <w:rPr>
                <w:sz w:val="22"/>
              </w:rPr>
              <w:t>Introduce satellite ID for the satellite in a list in new SIB-xx. FFS on the details of the new IE.</w:t>
            </w:r>
          </w:p>
        </w:tc>
      </w:tr>
    </w:tbl>
    <w:p w14:paraId="58FE996C" w14:textId="4B35EB3B" w:rsidR="002675BF" w:rsidRPr="00E51D89" w:rsidRDefault="00D55FD5" w:rsidP="00E51D89">
      <w:pPr>
        <w:outlineLvl w:val="1"/>
        <w:rPr>
          <w:rFonts w:ascii="Times New Roman" w:hAnsi="Times New Roman"/>
          <w:b/>
          <w:bCs/>
          <w:sz w:val="22"/>
          <w:u w:val="single"/>
        </w:rPr>
      </w:pPr>
      <w:r w:rsidRPr="00E51D89">
        <w:rPr>
          <w:rFonts w:ascii="Times New Roman" w:hAnsi="Times New Roman" w:hint="eastAsia"/>
          <w:b/>
          <w:bCs/>
          <w:sz w:val="22"/>
          <w:u w:val="single"/>
        </w:rPr>
        <w:t>F</w:t>
      </w:r>
      <w:r w:rsidRPr="00E51D89">
        <w:rPr>
          <w:rFonts w:ascii="Times New Roman" w:hAnsi="Times New Roman"/>
          <w:b/>
          <w:bCs/>
          <w:sz w:val="22"/>
          <w:u w:val="single"/>
        </w:rPr>
        <w:t>ormat of satellite ID</w:t>
      </w:r>
    </w:p>
    <w:p w14:paraId="6E8E1178" w14:textId="3EB0FF62" w:rsidR="00D55FD5" w:rsidRDefault="00F12ECA" w:rsidP="00E37423">
      <w:pPr>
        <w:rPr>
          <w:rFonts w:ascii="Times New Roman" w:hAnsi="Times New Roman"/>
          <w:sz w:val="22"/>
        </w:rPr>
      </w:pPr>
      <w:r>
        <w:rPr>
          <w:rFonts w:ascii="Times New Roman" w:hAnsi="Times New Roman" w:hint="eastAsia"/>
          <w:sz w:val="22"/>
        </w:rPr>
        <w:t>T</w:t>
      </w:r>
      <w:r>
        <w:rPr>
          <w:rFonts w:ascii="Times New Roman" w:hAnsi="Times New Roman"/>
          <w:sz w:val="22"/>
        </w:rPr>
        <w:t xml:space="preserve">he satellite ID is to identify the information of a neighbour satellite in the new SIB wherein information of multiple neighbour satellites could be included. For the SIB19 in NR NTN, the NTN-specific parameters of neighbour cells are per-cell indicated and thus satellite ID is not included. For the SIB32 </w:t>
      </w:r>
      <w:r w:rsidR="00500A36">
        <w:rPr>
          <w:rFonts w:ascii="Times New Roman" w:hAnsi="Times New Roman"/>
          <w:sz w:val="22"/>
        </w:rPr>
        <w:t xml:space="preserve">for discontinuous coverage </w:t>
      </w:r>
      <w:r>
        <w:rPr>
          <w:rFonts w:ascii="Times New Roman" w:hAnsi="Times New Roman"/>
          <w:sz w:val="22"/>
        </w:rPr>
        <w:t xml:space="preserve">in IoT NTN, </w:t>
      </w:r>
      <w:r w:rsidR="00500A36">
        <w:rPr>
          <w:rFonts w:ascii="Times New Roman" w:hAnsi="Times New Roman"/>
          <w:sz w:val="22"/>
        </w:rPr>
        <w:t xml:space="preserve">the satellite ID is represented as an integer of 8 bits (256 values) to </w:t>
      </w:r>
      <w:r w:rsidR="0092624B">
        <w:rPr>
          <w:rFonts w:ascii="Times New Roman" w:hAnsi="Times New Roman"/>
          <w:sz w:val="22"/>
        </w:rPr>
        <w:t>cover possible number of satellites associated to the mean ephemeris. Considering that the new SIB is for mobility purposes instead of estimating coverage interruption and SIB size for IoT is restricted, the number of corresponding satellite may not be that large. Therefore the format or size of the satellite ID depends on the maximum number of satellites to be considered for mobility.</w:t>
      </w:r>
    </w:p>
    <w:p w14:paraId="27422A32" w14:textId="761F4AA6" w:rsidR="0092624B" w:rsidRPr="0092624B" w:rsidRDefault="0092624B" w:rsidP="00E37423">
      <w:pPr>
        <w:rPr>
          <w:rFonts w:ascii="Times New Roman" w:hAnsi="Times New Roman"/>
          <w:b/>
          <w:bCs/>
          <w:sz w:val="22"/>
        </w:rPr>
      </w:pPr>
      <w:r w:rsidRPr="0092624B">
        <w:rPr>
          <w:rFonts w:ascii="Times New Roman" w:hAnsi="Times New Roman" w:hint="eastAsia"/>
          <w:b/>
          <w:bCs/>
          <w:sz w:val="22"/>
        </w:rPr>
        <w:t>P</w:t>
      </w:r>
      <w:r w:rsidRPr="0092624B">
        <w:rPr>
          <w:rFonts w:ascii="Times New Roman" w:hAnsi="Times New Roman"/>
          <w:b/>
          <w:bCs/>
          <w:sz w:val="22"/>
        </w:rPr>
        <w:t xml:space="preserve">roposal 1: </w:t>
      </w:r>
      <w:r w:rsidRPr="0092624B">
        <w:rPr>
          <w:rFonts w:ascii="Times New Roman" w:hAnsi="Times New Roman" w:hint="eastAsia"/>
          <w:b/>
          <w:bCs/>
          <w:sz w:val="22"/>
        </w:rPr>
        <w:t>T</w:t>
      </w:r>
      <w:r w:rsidRPr="0092624B">
        <w:rPr>
          <w:rFonts w:ascii="Times New Roman" w:hAnsi="Times New Roman"/>
          <w:b/>
          <w:bCs/>
          <w:sz w:val="22"/>
        </w:rPr>
        <w:t>he satellite ID in the new SIB is an integer of X bits wherein X depends on the maximum number of satellites to be considered for mobility.</w:t>
      </w:r>
    </w:p>
    <w:p w14:paraId="6C03A03C" w14:textId="197D6CFA" w:rsidR="00D55FD5" w:rsidRPr="00E51D89" w:rsidRDefault="00D55FD5" w:rsidP="00E51D89">
      <w:pPr>
        <w:outlineLvl w:val="1"/>
        <w:rPr>
          <w:rFonts w:ascii="Times New Roman" w:hAnsi="Times New Roman"/>
          <w:b/>
          <w:bCs/>
          <w:sz w:val="22"/>
          <w:u w:val="single"/>
        </w:rPr>
      </w:pPr>
      <w:r w:rsidRPr="00E51D89">
        <w:rPr>
          <w:rFonts w:ascii="Times New Roman" w:hAnsi="Times New Roman" w:hint="eastAsia"/>
          <w:b/>
          <w:bCs/>
          <w:sz w:val="22"/>
          <w:u w:val="single"/>
        </w:rPr>
        <w:t>A</w:t>
      </w:r>
      <w:r w:rsidRPr="00E51D89">
        <w:rPr>
          <w:rFonts w:ascii="Times New Roman" w:hAnsi="Times New Roman"/>
          <w:b/>
          <w:bCs/>
          <w:sz w:val="22"/>
          <w:u w:val="single"/>
        </w:rPr>
        <w:t>ssociations of agreed contents in the new SIB</w:t>
      </w:r>
    </w:p>
    <w:p w14:paraId="56BBCA9F" w14:textId="17E178AD" w:rsidR="00D55FD5" w:rsidRDefault="00011060" w:rsidP="00E37423">
      <w:pPr>
        <w:rPr>
          <w:rFonts w:ascii="Times New Roman" w:hAnsi="Times New Roman"/>
          <w:sz w:val="22"/>
        </w:rPr>
      </w:pPr>
      <w:r>
        <w:rPr>
          <w:rFonts w:ascii="Times New Roman" w:hAnsi="Times New Roman" w:hint="eastAsia"/>
          <w:sz w:val="22"/>
        </w:rPr>
        <w:t>I</w:t>
      </w:r>
      <w:r>
        <w:rPr>
          <w:rFonts w:ascii="Times New Roman" w:hAnsi="Times New Roman"/>
          <w:sz w:val="22"/>
        </w:rPr>
        <w:t>n NTN one satellite could generate multiple NTN cells on the same or different frequencies by satellite beam management, and thus the neighbour NTN cells as well as their frequencies are associated to each satellite ID.</w:t>
      </w:r>
    </w:p>
    <w:p w14:paraId="3FDF3121" w14:textId="3639EEA2" w:rsidR="00011060" w:rsidRPr="007106D4" w:rsidRDefault="00011060" w:rsidP="00E37423">
      <w:pPr>
        <w:rPr>
          <w:rFonts w:ascii="Times New Roman" w:hAnsi="Times New Roman"/>
          <w:b/>
          <w:bCs/>
          <w:sz w:val="22"/>
        </w:rPr>
      </w:pPr>
      <w:r w:rsidRPr="007106D4">
        <w:rPr>
          <w:rFonts w:ascii="Times New Roman" w:hAnsi="Times New Roman"/>
          <w:b/>
          <w:bCs/>
          <w:sz w:val="22"/>
        </w:rPr>
        <w:t xml:space="preserve">Proposal 2: </w:t>
      </w:r>
      <w:r w:rsidR="009C330E">
        <w:rPr>
          <w:rFonts w:ascii="Times New Roman" w:hAnsi="Times New Roman"/>
          <w:b/>
          <w:bCs/>
          <w:sz w:val="22"/>
        </w:rPr>
        <w:t>A</w:t>
      </w:r>
      <w:r w:rsidRPr="007106D4">
        <w:rPr>
          <w:rFonts w:ascii="Times New Roman" w:hAnsi="Times New Roman"/>
          <w:b/>
          <w:bCs/>
          <w:sz w:val="22"/>
        </w:rPr>
        <w:t xml:space="preserve"> list of neighbour cells and frequencies are </w:t>
      </w:r>
      <w:r w:rsidR="009C330E">
        <w:rPr>
          <w:rFonts w:ascii="Times New Roman" w:hAnsi="Times New Roman"/>
          <w:b/>
          <w:bCs/>
          <w:sz w:val="22"/>
        </w:rPr>
        <w:t>indicated</w:t>
      </w:r>
      <w:r w:rsidRPr="007106D4">
        <w:rPr>
          <w:rFonts w:ascii="Times New Roman" w:hAnsi="Times New Roman"/>
          <w:b/>
          <w:bCs/>
          <w:sz w:val="22"/>
        </w:rPr>
        <w:t xml:space="preserve"> for each satellite ID in the new SIB.</w:t>
      </w:r>
    </w:p>
    <w:p w14:paraId="488372CC" w14:textId="5CE92EB2" w:rsidR="00011060" w:rsidRDefault="00011060" w:rsidP="00E37423">
      <w:pPr>
        <w:rPr>
          <w:rFonts w:ascii="Times New Roman" w:hAnsi="Times New Roman"/>
          <w:sz w:val="22"/>
        </w:rPr>
      </w:pPr>
      <w:r>
        <w:rPr>
          <w:rFonts w:ascii="Times New Roman" w:hAnsi="Times New Roman"/>
          <w:sz w:val="22"/>
        </w:rPr>
        <w:t>For the SIB19 in NR NTN, the common TA and kmac</w:t>
      </w:r>
      <w:r w:rsidR="007106D4">
        <w:rPr>
          <w:rFonts w:ascii="Times New Roman" w:hAnsi="Times New Roman"/>
          <w:sz w:val="22"/>
        </w:rPr>
        <w:t xml:space="preserve"> are per-cell indicated, and for</w:t>
      </w:r>
      <w:r w:rsidR="007106D4">
        <w:rPr>
          <w:rFonts w:ascii="Times New Roman" w:hAnsi="Times New Roman" w:hint="eastAsia"/>
          <w:sz w:val="22"/>
        </w:rPr>
        <w:t xml:space="preserve"> </w:t>
      </w:r>
      <w:r w:rsidR="007106D4">
        <w:rPr>
          <w:rFonts w:ascii="Times New Roman" w:hAnsi="Times New Roman"/>
          <w:sz w:val="22"/>
        </w:rPr>
        <w:t xml:space="preserve">the </w:t>
      </w:r>
      <w:r>
        <w:rPr>
          <w:rFonts w:ascii="Times New Roman" w:hAnsi="Times New Roman"/>
          <w:sz w:val="22"/>
        </w:rPr>
        <w:t>SIB31 for IoT NTN</w:t>
      </w:r>
      <w:r w:rsidR="007106D4" w:rsidRPr="007106D4">
        <w:rPr>
          <w:rFonts w:ascii="Times New Roman" w:hAnsi="Times New Roman"/>
          <w:sz w:val="22"/>
        </w:rPr>
        <w:t xml:space="preserve"> </w:t>
      </w:r>
      <w:r w:rsidR="007106D4">
        <w:rPr>
          <w:rFonts w:ascii="Times New Roman" w:hAnsi="Times New Roman"/>
          <w:sz w:val="22"/>
        </w:rPr>
        <w:t>the common TA is per-cell indicated as well. Although it is not clear whether the common TA and kmac are maintained per-cell or per satellite, it is better to follow SIB19 in NR NTN and SIB31 in IoT NTN fo</w:t>
      </w:r>
      <w:r w:rsidR="007106D4">
        <w:rPr>
          <w:rFonts w:ascii="Times New Roman" w:hAnsi="Times New Roman" w:hint="eastAsia"/>
          <w:sz w:val="22"/>
        </w:rPr>
        <w:t>r</w:t>
      </w:r>
      <w:r w:rsidR="007106D4">
        <w:rPr>
          <w:rFonts w:ascii="Times New Roman" w:hAnsi="Times New Roman"/>
          <w:sz w:val="22"/>
        </w:rPr>
        <w:t xml:space="preserve"> alignment and </w:t>
      </w:r>
      <w:r w:rsidR="007106D4">
        <w:rPr>
          <w:rFonts w:ascii="Times New Roman" w:hAnsi="Times New Roman" w:hint="eastAsia"/>
          <w:sz w:val="22"/>
        </w:rPr>
        <w:t>flexibility</w:t>
      </w:r>
      <w:r w:rsidR="007106D4">
        <w:rPr>
          <w:rFonts w:ascii="Times New Roman" w:hAnsi="Times New Roman"/>
          <w:sz w:val="22"/>
        </w:rPr>
        <w:t>.</w:t>
      </w:r>
    </w:p>
    <w:p w14:paraId="4DEEFEC6" w14:textId="6D5530DA" w:rsidR="007106D4" w:rsidRPr="007106D4" w:rsidRDefault="007106D4" w:rsidP="007106D4">
      <w:pPr>
        <w:rPr>
          <w:rFonts w:ascii="Times New Roman" w:hAnsi="Times New Roman"/>
          <w:b/>
          <w:bCs/>
          <w:sz w:val="22"/>
        </w:rPr>
      </w:pPr>
      <w:r w:rsidRPr="007106D4">
        <w:rPr>
          <w:rFonts w:ascii="Times New Roman" w:hAnsi="Times New Roman"/>
          <w:b/>
          <w:bCs/>
          <w:sz w:val="22"/>
        </w:rPr>
        <w:t>Proposal 3: The common TA and kmac are indicated for each neighbour cell in the new SIB.</w:t>
      </w:r>
    </w:p>
    <w:p w14:paraId="60F407DC" w14:textId="5802205B" w:rsidR="00D55FD5" w:rsidRPr="00E51D89" w:rsidRDefault="00D55FD5" w:rsidP="00E51D89">
      <w:pPr>
        <w:outlineLvl w:val="1"/>
        <w:rPr>
          <w:rFonts w:ascii="Times New Roman" w:hAnsi="Times New Roman"/>
          <w:b/>
          <w:bCs/>
          <w:sz w:val="22"/>
          <w:u w:val="single"/>
        </w:rPr>
      </w:pPr>
      <w:r w:rsidRPr="00E51D89">
        <w:rPr>
          <w:rFonts w:ascii="Times New Roman" w:hAnsi="Times New Roman"/>
          <w:b/>
          <w:bCs/>
          <w:sz w:val="22"/>
          <w:u w:val="single"/>
        </w:rPr>
        <w:t>Other contents</w:t>
      </w:r>
    </w:p>
    <w:p w14:paraId="64A02849" w14:textId="1D4C5F6B" w:rsidR="00D55FD5" w:rsidRDefault="009C330E" w:rsidP="00E37423">
      <w:pPr>
        <w:rPr>
          <w:rFonts w:ascii="Times New Roman" w:hAnsi="Times New Roman"/>
          <w:sz w:val="22"/>
        </w:rPr>
      </w:pPr>
      <w:r>
        <w:rPr>
          <w:rFonts w:ascii="Times New Roman" w:hAnsi="Times New Roman" w:hint="eastAsia"/>
          <w:sz w:val="22"/>
        </w:rPr>
        <w:t>F</w:t>
      </w:r>
      <w:r>
        <w:rPr>
          <w:rFonts w:ascii="Times New Roman" w:hAnsi="Times New Roman"/>
          <w:sz w:val="22"/>
        </w:rPr>
        <w:t xml:space="preserve">or the validity duration of neighbour cell/satellite ephemeris, it may not be that essential as that of the serving cell/satellite, but it is still an existing parameter for each satellite. Meanwhile from specification perspective it </w:t>
      </w:r>
      <w:r>
        <w:rPr>
          <w:rFonts w:ascii="Times New Roman" w:hAnsi="Times New Roman"/>
          <w:sz w:val="22"/>
        </w:rPr>
        <w:lastRenderedPageBreak/>
        <w:t>is better to have aligned structure of ephemeris contents for serving and neighbour cells/satellites, although UE may not be required to acquire the new SIB upon expiry of the validity duration of neighbour cell/satellite ephemeris.</w:t>
      </w:r>
    </w:p>
    <w:p w14:paraId="15F5577A" w14:textId="27C62870" w:rsidR="009C330E" w:rsidRPr="00781EB4" w:rsidRDefault="009C330E" w:rsidP="00E37423">
      <w:pPr>
        <w:rPr>
          <w:rFonts w:ascii="Times New Roman" w:hAnsi="Times New Roman"/>
          <w:b/>
          <w:bCs/>
          <w:sz w:val="22"/>
        </w:rPr>
      </w:pPr>
      <w:r w:rsidRPr="00781EB4">
        <w:rPr>
          <w:rFonts w:ascii="Times New Roman" w:hAnsi="Times New Roman" w:hint="eastAsia"/>
          <w:b/>
          <w:bCs/>
          <w:sz w:val="22"/>
        </w:rPr>
        <w:t>P</w:t>
      </w:r>
      <w:r w:rsidRPr="00781EB4">
        <w:rPr>
          <w:rFonts w:ascii="Times New Roman" w:hAnsi="Times New Roman"/>
          <w:b/>
          <w:bCs/>
          <w:sz w:val="22"/>
        </w:rPr>
        <w:t>roposal 4: The validity duration of neighbour cell/satellite ephemeris is optionally indicated in the new SIB.</w:t>
      </w:r>
    </w:p>
    <w:p w14:paraId="1449EAD8" w14:textId="698C40E2" w:rsidR="00D55FD5" w:rsidRPr="00D55FD5" w:rsidRDefault="009C330E" w:rsidP="00E37423">
      <w:pPr>
        <w:rPr>
          <w:rFonts w:ascii="Times New Roman" w:hAnsi="Times New Roman"/>
          <w:sz w:val="22"/>
        </w:rPr>
      </w:pPr>
      <w:r>
        <w:rPr>
          <w:rFonts w:ascii="Times New Roman" w:hAnsi="Times New Roman" w:hint="eastAsia"/>
          <w:sz w:val="22"/>
        </w:rPr>
        <w:t>F</w:t>
      </w:r>
      <w:r>
        <w:rPr>
          <w:rFonts w:ascii="Times New Roman" w:hAnsi="Times New Roman"/>
          <w:sz w:val="22"/>
        </w:rPr>
        <w:t xml:space="preserve">or the necessary parameters implementing time-based and/or location-based neighbour cell measurement, things could be a bit complicated as </w:t>
      </w:r>
      <w:r w:rsidR="00781EB4">
        <w:rPr>
          <w:rFonts w:ascii="Times New Roman" w:hAnsi="Times New Roman"/>
          <w:sz w:val="22"/>
        </w:rPr>
        <w:t>the case of Earth-moving cell is different from the case of quasi-Earth-fixed cell in how they are indicated. Considering that there are unconcluded discussions on this, it is better to firstly determine the general mechanisms of time-based and/or location-based neighbour cell measurement for Earth-moving cells.</w:t>
      </w:r>
    </w:p>
    <w:p w14:paraId="2A30E4BC" w14:textId="1A859292" w:rsidR="002675BF" w:rsidRPr="00781EB4" w:rsidRDefault="002675BF" w:rsidP="002675BF">
      <w:pPr>
        <w:rPr>
          <w:rFonts w:ascii="Times New Roman" w:hAnsi="Times New Roman"/>
          <w:b/>
          <w:bCs/>
          <w:sz w:val="22"/>
        </w:rPr>
      </w:pPr>
      <w:r w:rsidRPr="00781EB4">
        <w:rPr>
          <w:rFonts w:ascii="Times New Roman" w:hAnsi="Times New Roman"/>
          <w:b/>
          <w:bCs/>
          <w:sz w:val="22"/>
        </w:rPr>
        <w:t xml:space="preserve">Proposal </w:t>
      </w:r>
      <w:r w:rsidR="00781EB4">
        <w:rPr>
          <w:rFonts w:ascii="Times New Roman" w:hAnsi="Times New Roman"/>
          <w:b/>
          <w:bCs/>
          <w:sz w:val="22"/>
        </w:rPr>
        <w:t>5</w:t>
      </w:r>
      <w:r w:rsidRPr="00781EB4">
        <w:rPr>
          <w:rFonts w:ascii="Times New Roman" w:hAnsi="Times New Roman"/>
          <w:b/>
          <w:bCs/>
          <w:sz w:val="22"/>
        </w:rPr>
        <w:t>: Cell stop serving time is included</w:t>
      </w:r>
      <w:r w:rsidR="00781EB4" w:rsidRPr="00781EB4">
        <w:rPr>
          <w:rFonts w:ascii="Times New Roman" w:hAnsi="Times New Roman"/>
          <w:b/>
          <w:bCs/>
          <w:sz w:val="22"/>
        </w:rPr>
        <w:t xml:space="preserve"> in the new SIB</w:t>
      </w:r>
      <w:r w:rsidRPr="00781EB4">
        <w:rPr>
          <w:rFonts w:ascii="Times New Roman" w:hAnsi="Times New Roman"/>
          <w:b/>
          <w:bCs/>
          <w:sz w:val="22"/>
        </w:rPr>
        <w:t xml:space="preserve"> at least for quasi-Earth-fixed cells. FFS how to indicate for Earth-moving cells.</w:t>
      </w:r>
    </w:p>
    <w:p w14:paraId="4523BBD1" w14:textId="4AA240FC" w:rsidR="002675BF" w:rsidRPr="00781EB4" w:rsidRDefault="002675BF" w:rsidP="00E37423">
      <w:pPr>
        <w:rPr>
          <w:rFonts w:ascii="Times New Roman" w:hAnsi="Times New Roman"/>
          <w:b/>
          <w:bCs/>
          <w:sz w:val="22"/>
        </w:rPr>
      </w:pPr>
      <w:r w:rsidRPr="00781EB4">
        <w:rPr>
          <w:rFonts w:ascii="Times New Roman" w:hAnsi="Times New Roman"/>
          <w:b/>
          <w:bCs/>
          <w:sz w:val="22"/>
        </w:rPr>
        <w:t xml:space="preserve">Proposal </w:t>
      </w:r>
      <w:r w:rsidR="00781EB4">
        <w:rPr>
          <w:rFonts w:ascii="Times New Roman" w:hAnsi="Times New Roman"/>
          <w:b/>
          <w:bCs/>
          <w:sz w:val="22"/>
        </w:rPr>
        <w:t>6</w:t>
      </w:r>
      <w:r w:rsidRPr="00781EB4">
        <w:rPr>
          <w:rFonts w:ascii="Times New Roman" w:hAnsi="Times New Roman"/>
          <w:b/>
          <w:bCs/>
          <w:sz w:val="22"/>
        </w:rPr>
        <w:t>: Reference location and distance threshold/radius are included</w:t>
      </w:r>
      <w:r w:rsidR="00781EB4" w:rsidRPr="00781EB4">
        <w:rPr>
          <w:rFonts w:ascii="Times New Roman" w:hAnsi="Times New Roman"/>
          <w:b/>
          <w:bCs/>
          <w:sz w:val="22"/>
        </w:rPr>
        <w:t xml:space="preserve"> in the new SIB</w:t>
      </w:r>
      <w:r w:rsidRPr="00781EB4">
        <w:rPr>
          <w:rFonts w:ascii="Times New Roman" w:hAnsi="Times New Roman"/>
          <w:b/>
          <w:bCs/>
          <w:sz w:val="22"/>
        </w:rPr>
        <w:t xml:space="preserve"> at least for quasi-Earth-fixed cells. FFS </w:t>
      </w:r>
      <w:r w:rsidR="00781EB4" w:rsidRPr="00781EB4">
        <w:rPr>
          <w:rFonts w:ascii="Times New Roman" w:hAnsi="Times New Roman"/>
          <w:b/>
          <w:bCs/>
          <w:sz w:val="22"/>
        </w:rPr>
        <w:t>how to indicate for Earth-moving cells</w:t>
      </w:r>
      <w:r w:rsidRPr="00781EB4">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0B94BEB0" w:rsidR="00A90536" w:rsidRPr="004F43E6" w:rsidRDefault="00A90536" w:rsidP="004A48D0">
      <w:pPr>
        <w:rPr>
          <w:rFonts w:ascii="Times New Roman" w:hAnsi="Times New Roman"/>
          <w:sz w:val="22"/>
          <w:lang w:val="en-GB"/>
        </w:rPr>
      </w:pPr>
      <w:r w:rsidRPr="004F43E6">
        <w:rPr>
          <w:rFonts w:ascii="Times New Roman" w:hAnsi="Times New Roman"/>
          <w:sz w:val="22"/>
          <w:lang w:val="en-GB"/>
        </w:rPr>
        <w:t xml:space="preserve">In this contribution, </w:t>
      </w:r>
      <w:r w:rsidR="000E18AA" w:rsidRPr="004F43E6">
        <w:rPr>
          <w:rFonts w:ascii="Times New Roman" w:hAnsi="Times New Roman"/>
          <w:sz w:val="22"/>
          <w:lang w:val="en-GB"/>
        </w:rPr>
        <w:t xml:space="preserve">we </w:t>
      </w:r>
      <w:r w:rsidR="004F3048" w:rsidRPr="004F43E6">
        <w:rPr>
          <w:rFonts w:ascii="Times New Roman" w:hAnsi="Times New Roman"/>
          <w:sz w:val="22"/>
        </w:rPr>
        <w:t>provide</w:t>
      </w:r>
      <w:r w:rsidR="006A7F06" w:rsidRPr="004F43E6">
        <w:rPr>
          <w:rFonts w:ascii="Times New Roman" w:hAnsi="Times New Roman"/>
          <w:sz w:val="22"/>
        </w:rPr>
        <w:t xml:space="preserve"> further</w:t>
      </w:r>
      <w:r w:rsidR="004F3048" w:rsidRPr="004F43E6">
        <w:rPr>
          <w:rFonts w:ascii="Times New Roman" w:hAnsi="Times New Roman"/>
          <w:sz w:val="22"/>
        </w:rPr>
        <w:t xml:space="preserve"> analysis</w:t>
      </w:r>
      <w:r w:rsidR="007E5486">
        <w:rPr>
          <w:rFonts w:ascii="Times New Roman" w:hAnsi="Times New Roman"/>
          <w:sz w:val="22"/>
        </w:rPr>
        <w:t xml:space="preserve"> for</w:t>
      </w:r>
      <w:r w:rsidR="004F3048" w:rsidRPr="004F43E6">
        <w:rPr>
          <w:rFonts w:ascii="Times New Roman" w:hAnsi="Times New Roman"/>
          <w:sz w:val="22"/>
        </w:rPr>
        <w:t xml:space="preserve"> </w:t>
      </w:r>
      <w:r w:rsidR="007E5486">
        <w:rPr>
          <w:rFonts w:ascii="Times New Roman" w:hAnsi="Times New Roman"/>
          <w:sz w:val="22"/>
        </w:rPr>
        <w:t>the contents and corresponding associations in the new SIB</w:t>
      </w:r>
      <w:r w:rsidR="007E5486" w:rsidRPr="008028A8">
        <w:rPr>
          <w:rFonts w:ascii="Times New Roman" w:hAnsi="Times New Roman"/>
          <w:sz w:val="22"/>
        </w:rPr>
        <w:t xml:space="preserve"> </w:t>
      </w:r>
      <w:r w:rsidR="007E5486">
        <w:rPr>
          <w:rFonts w:ascii="Times New Roman" w:hAnsi="Times New Roman"/>
          <w:sz w:val="22"/>
        </w:rPr>
        <w:t xml:space="preserve">for </w:t>
      </w:r>
      <w:r w:rsidR="007E5486" w:rsidRPr="002675BF">
        <w:rPr>
          <w:rFonts w:ascii="Times New Roman" w:hAnsi="Times New Roman"/>
          <w:sz w:val="22"/>
        </w:rPr>
        <w:t>the neighbor cell/satellite information</w:t>
      </w:r>
      <w:r w:rsidR="00632713" w:rsidRPr="004F43E6">
        <w:rPr>
          <w:rFonts w:ascii="Times New Roman" w:hAnsi="Times New Roman"/>
          <w:sz w:val="22"/>
          <w:lang w:val="en-GB"/>
        </w:rPr>
        <w:t>.</w:t>
      </w:r>
      <w:r w:rsidR="00160536" w:rsidRPr="004F43E6">
        <w:rPr>
          <w:rFonts w:ascii="Times New Roman" w:hAnsi="Times New Roman"/>
          <w:sz w:val="22"/>
          <w:lang w:val="en-GB"/>
        </w:rPr>
        <w:t xml:space="preserve"> T</w:t>
      </w:r>
      <w:r w:rsidR="00513357" w:rsidRPr="004F43E6">
        <w:rPr>
          <w:rFonts w:ascii="Times New Roman" w:hAnsi="Times New Roman"/>
          <w:sz w:val="22"/>
          <w:lang w:val="en-GB"/>
        </w:rPr>
        <w:t>he following</w:t>
      </w:r>
      <w:r w:rsidR="007A72BF" w:rsidRPr="004F43E6">
        <w:rPr>
          <w:rFonts w:ascii="Times New Roman" w:hAnsi="Times New Roman"/>
          <w:sz w:val="22"/>
          <w:lang w:val="en-GB"/>
        </w:rPr>
        <w:t xml:space="preserve"> </w:t>
      </w:r>
      <w:r w:rsidR="007E5486">
        <w:rPr>
          <w:rFonts w:ascii="Times New Roman" w:hAnsi="Times New Roman"/>
          <w:sz w:val="22"/>
          <w:lang w:val="en-GB"/>
        </w:rPr>
        <w:t>proposals</w:t>
      </w:r>
      <w:r w:rsidR="007A72BF" w:rsidRPr="004F43E6">
        <w:rPr>
          <w:rFonts w:ascii="Times New Roman" w:hAnsi="Times New Roman"/>
          <w:sz w:val="22"/>
          <w:lang w:val="en-GB"/>
        </w:rPr>
        <w:t xml:space="preserve"> </w:t>
      </w:r>
      <w:r w:rsidR="00BE7260" w:rsidRPr="004F43E6">
        <w:rPr>
          <w:rFonts w:ascii="Times New Roman" w:hAnsi="Times New Roman"/>
          <w:sz w:val="22"/>
          <w:lang w:val="en-GB"/>
        </w:rPr>
        <w:t>are</w:t>
      </w:r>
      <w:r w:rsidR="00513357" w:rsidRPr="004F43E6">
        <w:rPr>
          <w:rFonts w:ascii="Times New Roman" w:hAnsi="Times New Roman"/>
          <w:sz w:val="22"/>
          <w:lang w:val="en-GB"/>
        </w:rPr>
        <w:t xml:space="preserve"> given</w:t>
      </w:r>
      <w:r w:rsidRPr="004F43E6">
        <w:rPr>
          <w:rFonts w:ascii="Times New Roman" w:hAnsi="Times New Roman"/>
          <w:sz w:val="22"/>
          <w:lang w:val="en-GB"/>
        </w:rPr>
        <w:t>:</w:t>
      </w:r>
    </w:p>
    <w:p w14:paraId="1624A31C" w14:textId="77777777" w:rsidR="007E5486" w:rsidRPr="0092624B" w:rsidRDefault="007E5486" w:rsidP="007E5486">
      <w:pPr>
        <w:rPr>
          <w:rFonts w:ascii="Times New Roman" w:hAnsi="Times New Roman"/>
          <w:b/>
          <w:bCs/>
          <w:sz w:val="22"/>
        </w:rPr>
      </w:pPr>
      <w:r w:rsidRPr="0092624B">
        <w:rPr>
          <w:rFonts w:ascii="Times New Roman" w:hAnsi="Times New Roman" w:hint="eastAsia"/>
          <w:b/>
          <w:bCs/>
          <w:sz w:val="22"/>
        </w:rPr>
        <w:t>P</w:t>
      </w:r>
      <w:r w:rsidRPr="0092624B">
        <w:rPr>
          <w:rFonts w:ascii="Times New Roman" w:hAnsi="Times New Roman"/>
          <w:b/>
          <w:bCs/>
          <w:sz w:val="22"/>
        </w:rPr>
        <w:t xml:space="preserve">roposal 1: </w:t>
      </w:r>
      <w:r w:rsidRPr="0092624B">
        <w:rPr>
          <w:rFonts w:ascii="Times New Roman" w:hAnsi="Times New Roman" w:hint="eastAsia"/>
          <w:b/>
          <w:bCs/>
          <w:sz w:val="22"/>
        </w:rPr>
        <w:t>T</w:t>
      </w:r>
      <w:r w:rsidRPr="0092624B">
        <w:rPr>
          <w:rFonts w:ascii="Times New Roman" w:hAnsi="Times New Roman"/>
          <w:b/>
          <w:bCs/>
          <w:sz w:val="22"/>
        </w:rPr>
        <w:t>he satellite ID in the new SIB is an integer of X bits wherein X depends on the maximum number of satellites to be considered for mobility.</w:t>
      </w:r>
    </w:p>
    <w:p w14:paraId="16921E00" w14:textId="77777777" w:rsidR="007E5486" w:rsidRPr="007106D4" w:rsidRDefault="007E5486" w:rsidP="007E5486">
      <w:pPr>
        <w:rPr>
          <w:rFonts w:ascii="Times New Roman" w:hAnsi="Times New Roman"/>
          <w:b/>
          <w:bCs/>
          <w:sz w:val="22"/>
        </w:rPr>
      </w:pPr>
      <w:r w:rsidRPr="007106D4">
        <w:rPr>
          <w:rFonts w:ascii="Times New Roman" w:hAnsi="Times New Roman"/>
          <w:b/>
          <w:bCs/>
          <w:sz w:val="22"/>
        </w:rPr>
        <w:t xml:space="preserve">Proposal 2: </w:t>
      </w:r>
      <w:r>
        <w:rPr>
          <w:rFonts w:ascii="Times New Roman" w:hAnsi="Times New Roman"/>
          <w:b/>
          <w:bCs/>
          <w:sz w:val="22"/>
        </w:rPr>
        <w:t>A</w:t>
      </w:r>
      <w:r w:rsidRPr="007106D4">
        <w:rPr>
          <w:rFonts w:ascii="Times New Roman" w:hAnsi="Times New Roman"/>
          <w:b/>
          <w:bCs/>
          <w:sz w:val="22"/>
        </w:rPr>
        <w:t xml:space="preserve"> list of neighbour cells and frequencies are </w:t>
      </w:r>
      <w:r>
        <w:rPr>
          <w:rFonts w:ascii="Times New Roman" w:hAnsi="Times New Roman"/>
          <w:b/>
          <w:bCs/>
          <w:sz w:val="22"/>
        </w:rPr>
        <w:t>indicated</w:t>
      </w:r>
      <w:r w:rsidRPr="007106D4">
        <w:rPr>
          <w:rFonts w:ascii="Times New Roman" w:hAnsi="Times New Roman"/>
          <w:b/>
          <w:bCs/>
          <w:sz w:val="22"/>
        </w:rPr>
        <w:t xml:space="preserve"> for each satellite ID in the new SIB.</w:t>
      </w:r>
    </w:p>
    <w:p w14:paraId="7E959BA5" w14:textId="77777777" w:rsidR="007E5486" w:rsidRPr="007106D4" w:rsidRDefault="007E5486" w:rsidP="007E5486">
      <w:pPr>
        <w:rPr>
          <w:rFonts w:ascii="Times New Roman" w:hAnsi="Times New Roman"/>
          <w:b/>
          <w:bCs/>
          <w:sz w:val="22"/>
        </w:rPr>
      </w:pPr>
      <w:r w:rsidRPr="007106D4">
        <w:rPr>
          <w:rFonts w:ascii="Times New Roman" w:hAnsi="Times New Roman"/>
          <w:b/>
          <w:bCs/>
          <w:sz w:val="22"/>
        </w:rPr>
        <w:t>Proposal 3: The common TA and kmac are indicated for each neighbour cell in the new SIB.</w:t>
      </w:r>
    </w:p>
    <w:p w14:paraId="4C810B3E" w14:textId="77777777" w:rsidR="007E5486" w:rsidRPr="00781EB4" w:rsidRDefault="007E5486" w:rsidP="007E5486">
      <w:pPr>
        <w:rPr>
          <w:rFonts w:ascii="Times New Roman" w:hAnsi="Times New Roman"/>
          <w:b/>
          <w:bCs/>
          <w:sz w:val="22"/>
        </w:rPr>
      </w:pPr>
      <w:r w:rsidRPr="00781EB4">
        <w:rPr>
          <w:rFonts w:ascii="Times New Roman" w:hAnsi="Times New Roman" w:hint="eastAsia"/>
          <w:b/>
          <w:bCs/>
          <w:sz w:val="22"/>
        </w:rPr>
        <w:t>P</w:t>
      </w:r>
      <w:r w:rsidRPr="00781EB4">
        <w:rPr>
          <w:rFonts w:ascii="Times New Roman" w:hAnsi="Times New Roman"/>
          <w:b/>
          <w:bCs/>
          <w:sz w:val="22"/>
        </w:rPr>
        <w:t>roposal 4: The validity duration of neighbour cell/satellite ephemeris is optionally indicated in the new SIB.</w:t>
      </w:r>
    </w:p>
    <w:p w14:paraId="0D991E92" w14:textId="77777777" w:rsidR="007E5486" w:rsidRPr="00781EB4" w:rsidRDefault="007E5486" w:rsidP="007E5486">
      <w:pPr>
        <w:rPr>
          <w:rFonts w:ascii="Times New Roman" w:hAnsi="Times New Roman"/>
          <w:b/>
          <w:bCs/>
          <w:sz w:val="22"/>
        </w:rPr>
      </w:pPr>
      <w:r w:rsidRPr="00781EB4">
        <w:rPr>
          <w:rFonts w:ascii="Times New Roman" w:hAnsi="Times New Roman"/>
          <w:b/>
          <w:bCs/>
          <w:sz w:val="22"/>
        </w:rPr>
        <w:t xml:space="preserve">Proposal </w:t>
      </w:r>
      <w:r>
        <w:rPr>
          <w:rFonts w:ascii="Times New Roman" w:hAnsi="Times New Roman"/>
          <w:b/>
          <w:bCs/>
          <w:sz w:val="22"/>
        </w:rPr>
        <w:t>5</w:t>
      </w:r>
      <w:r w:rsidRPr="00781EB4">
        <w:rPr>
          <w:rFonts w:ascii="Times New Roman" w:hAnsi="Times New Roman"/>
          <w:b/>
          <w:bCs/>
          <w:sz w:val="22"/>
        </w:rPr>
        <w:t>: Cell stop serving time is included in the new SIB at least for quasi-Earth-fixed cells. FFS how to indicate for Earth-moving cells.</w:t>
      </w:r>
    </w:p>
    <w:p w14:paraId="3915D8A2" w14:textId="33F580E4" w:rsidR="007E5486" w:rsidRPr="007E5486" w:rsidRDefault="007E5486" w:rsidP="004A48D0">
      <w:pPr>
        <w:rPr>
          <w:rFonts w:ascii="Times New Roman" w:hAnsi="Times New Roman"/>
          <w:b/>
          <w:bCs/>
          <w:sz w:val="22"/>
        </w:rPr>
      </w:pPr>
      <w:r w:rsidRPr="00781EB4">
        <w:rPr>
          <w:rFonts w:ascii="Times New Roman" w:hAnsi="Times New Roman"/>
          <w:b/>
          <w:bCs/>
          <w:sz w:val="22"/>
        </w:rPr>
        <w:t xml:space="preserve">Proposal </w:t>
      </w:r>
      <w:r>
        <w:rPr>
          <w:rFonts w:ascii="Times New Roman" w:hAnsi="Times New Roman"/>
          <w:b/>
          <w:bCs/>
          <w:sz w:val="22"/>
        </w:rPr>
        <w:t>6</w:t>
      </w:r>
      <w:r w:rsidRPr="00781EB4">
        <w:rPr>
          <w:rFonts w:ascii="Times New Roman" w:hAnsi="Times New Roman"/>
          <w:b/>
          <w:bCs/>
          <w:sz w:val="22"/>
        </w:rPr>
        <w:t>: Reference location and distance threshold/radius are included in the new SIB at least for quasi-Earth-fixed cells. FFS how to indicate for Earth-moving cells.</w:t>
      </w:r>
    </w:p>
    <w:sectPr w:rsidR="007E5486" w:rsidRPr="007E5486"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55D0" w14:textId="77777777" w:rsidR="00C74D19" w:rsidRDefault="00C74D19">
      <w:r>
        <w:separator/>
      </w:r>
    </w:p>
  </w:endnote>
  <w:endnote w:type="continuationSeparator" w:id="0">
    <w:p w14:paraId="556A317D" w14:textId="77777777" w:rsidR="00C74D19" w:rsidRDefault="00C7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322C4" w14:textId="77777777" w:rsidR="00C74D19" w:rsidRDefault="00C74D19">
      <w:r>
        <w:separator/>
      </w:r>
    </w:p>
  </w:footnote>
  <w:footnote w:type="continuationSeparator" w:id="0">
    <w:p w14:paraId="5673F495" w14:textId="77777777" w:rsidR="00C74D19" w:rsidRDefault="00C74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9073EB"/>
    <w:multiLevelType w:val="hybridMultilevel"/>
    <w:tmpl w:val="97507F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8B1A9C"/>
    <w:multiLevelType w:val="hybridMultilevel"/>
    <w:tmpl w:val="167AC6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6931314">
    <w:abstractNumId w:val="11"/>
  </w:num>
  <w:num w:numId="2" w16cid:durableId="1744183686">
    <w:abstractNumId w:val="0"/>
  </w:num>
  <w:num w:numId="3" w16cid:durableId="659967376">
    <w:abstractNumId w:val="15"/>
  </w:num>
  <w:num w:numId="4" w16cid:durableId="1135635110">
    <w:abstractNumId w:val="14"/>
  </w:num>
  <w:num w:numId="5" w16cid:durableId="476342855">
    <w:abstractNumId w:val="3"/>
  </w:num>
  <w:num w:numId="6" w16cid:durableId="2038963409">
    <w:abstractNumId w:val="10"/>
  </w:num>
  <w:num w:numId="7" w16cid:durableId="1149439867">
    <w:abstractNumId w:val="7"/>
  </w:num>
  <w:num w:numId="8" w16cid:durableId="2144031156">
    <w:abstractNumId w:val="4"/>
  </w:num>
  <w:num w:numId="9" w16cid:durableId="766584828">
    <w:abstractNumId w:val="1"/>
  </w:num>
  <w:num w:numId="10" w16cid:durableId="2036809678">
    <w:abstractNumId w:val="2"/>
  </w:num>
  <w:num w:numId="11" w16cid:durableId="520900222">
    <w:abstractNumId w:val="6"/>
  </w:num>
  <w:num w:numId="12" w16cid:durableId="387075579">
    <w:abstractNumId w:val="8"/>
  </w:num>
  <w:num w:numId="13" w16cid:durableId="1756049115">
    <w:abstractNumId w:val="12"/>
  </w:num>
  <w:num w:numId="14" w16cid:durableId="272058722">
    <w:abstractNumId w:val="9"/>
  </w:num>
  <w:num w:numId="15" w16cid:durableId="711155684">
    <w:abstractNumId w:val="13"/>
  </w:num>
  <w:num w:numId="16" w16cid:durableId="858277030">
    <w:abstractNumId w:val="16"/>
  </w:num>
  <w:num w:numId="17" w16cid:durableId="151036670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6F0"/>
    <w:rsid w:val="00010D7D"/>
    <w:rsid w:val="00010E41"/>
    <w:rsid w:val="00011060"/>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2247"/>
    <w:rsid w:val="000237F5"/>
    <w:rsid w:val="00023EEC"/>
    <w:rsid w:val="00023F38"/>
    <w:rsid w:val="0002498A"/>
    <w:rsid w:val="000250B6"/>
    <w:rsid w:val="00025490"/>
    <w:rsid w:val="0002637F"/>
    <w:rsid w:val="000272B2"/>
    <w:rsid w:val="000276CA"/>
    <w:rsid w:val="000276FC"/>
    <w:rsid w:val="000278E5"/>
    <w:rsid w:val="0002791E"/>
    <w:rsid w:val="000304EF"/>
    <w:rsid w:val="000305FE"/>
    <w:rsid w:val="00030C16"/>
    <w:rsid w:val="00030EFF"/>
    <w:rsid w:val="000318F3"/>
    <w:rsid w:val="00031E8A"/>
    <w:rsid w:val="00032004"/>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2F8C"/>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0C"/>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93E"/>
    <w:rsid w:val="00120C8F"/>
    <w:rsid w:val="001212F3"/>
    <w:rsid w:val="00121ED9"/>
    <w:rsid w:val="0012212C"/>
    <w:rsid w:val="001221B3"/>
    <w:rsid w:val="001225F4"/>
    <w:rsid w:val="00122B00"/>
    <w:rsid w:val="00122EE4"/>
    <w:rsid w:val="001237B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3595"/>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675BF"/>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4E4"/>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18CB"/>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714"/>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CD9"/>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C1B"/>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39C3"/>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6792"/>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A71"/>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3E6"/>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A36"/>
    <w:rsid w:val="00501422"/>
    <w:rsid w:val="0050232B"/>
    <w:rsid w:val="00502661"/>
    <w:rsid w:val="00502B04"/>
    <w:rsid w:val="00502C6A"/>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471E"/>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4BC"/>
    <w:rsid w:val="00613A2B"/>
    <w:rsid w:val="00613ADA"/>
    <w:rsid w:val="00613BB9"/>
    <w:rsid w:val="00614241"/>
    <w:rsid w:val="00614541"/>
    <w:rsid w:val="0061474A"/>
    <w:rsid w:val="006147E3"/>
    <w:rsid w:val="00614897"/>
    <w:rsid w:val="00615399"/>
    <w:rsid w:val="00615D6C"/>
    <w:rsid w:val="00615FA4"/>
    <w:rsid w:val="00616AEC"/>
    <w:rsid w:val="00616BEB"/>
    <w:rsid w:val="0061724B"/>
    <w:rsid w:val="006172B9"/>
    <w:rsid w:val="00617FBD"/>
    <w:rsid w:val="0062005A"/>
    <w:rsid w:val="006200BC"/>
    <w:rsid w:val="006210C2"/>
    <w:rsid w:val="00621EA2"/>
    <w:rsid w:val="0062349C"/>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CDB"/>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DC6"/>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D4"/>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6B2"/>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0E10"/>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1EB4"/>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486"/>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8A8"/>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A82"/>
    <w:rsid w:val="00862D81"/>
    <w:rsid w:val="0086351C"/>
    <w:rsid w:val="00863A02"/>
    <w:rsid w:val="00864CBA"/>
    <w:rsid w:val="00864CEF"/>
    <w:rsid w:val="00865E4C"/>
    <w:rsid w:val="008662FE"/>
    <w:rsid w:val="00866CD8"/>
    <w:rsid w:val="00867CC4"/>
    <w:rsid w:val="008708C9"/>
    <w:rsid w:val="0087112F"/>
    <w:rsid w:val="00871E69"/>
    <w:rsid w:val="00871FFE"/>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6F24"/>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C38"/>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24B"/>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1C2"/>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74D"/>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30E"/>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7D8"/>
    <w:rsid w:val="009E7860"/>
    <w:rsid w:val="009F0043"/>
    <w:rsid w:val="009F041E"/>
    <w:rsid w:val="009F0969"/>
    <w:rsid w:val="009F0D1F"/>
    <w:rsid w:val="009F17F2"/>
    <w:rsid w:val="009F1B51"/>
    <w:rsid w:val="009F1BD4"/>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7BD"/>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17A77"/>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5DC6"/>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D19"/>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7B6"/>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5FD5"/>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6DA8"/>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A7B1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87E"/>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9F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1D89"/>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69B6"/>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2ECA"/>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6CF"/>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C9D"/>
    <w:rsid w:val="00F6367B"/>
    <w:rsid w:val="00F63705"/>
    <w:rsid w:val="00F6392A"/>
    <w:rsid w:val="00F64386"/>
    <w:rsid w:val="00F64FBC"/>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089035639">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1994</TotalTime>
  <Pages>2</Pages>
  <Words>777</Words>
  <Characters>4434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131</cp:revision>
  <cp:lastPrinted>2012-10-30T00:20:00Z</cp:lastPrinted>
  <dcterms:created xsi:type="dcterms:W3CDTF">2020-08-03T07:44:00Z</dcterms:created>
  <dcterms:modified xsi:type="dcterms:W3CDTF">2023-05-12T01:19:00Z</dcterms:modified>
</cp:coreProperties>
</file>